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CC" w:rsidRPr="00EE33CC" w:rsidRDefault="00EE33CC" w:rsidP="00EE33CC">
      <w:pPr>
        <w:jc w:val="both"/>
        <w:rPr>
          <w:b/>
        </w:rPr>
      </w:pPr>
      <w:r w:rsidRPr="00EE33CC">
        <w:rPr>
          <w:b/>
        </w:rPr>
        <w:t>Titolo dell’assegno di ricerca: “</w:t>
      </w:r>
      <w:r w:rsidR="00EE0C26" w:rsidRPr="00EE0C26">
        <w:rPr>
          <w:b/>
        </w:rPr>
        <w:t xml:space="preserve">Produzione di </w:t>
      </w:r>
      <w:proofErr w:type="spellStart"/>
      <w:r w:rsidR="00EE0C26" w:rsidRPr="00EE0C26">
        <w:rPr>
          <w:b/>
        </w:rPr>
        <w:t>estremozimi</w:t>
      </w:r>
      <w:proofErr w:type="spellEnd"/>
      <w:r w:rsidR="00EE0C26" w:rsidRPr="00EE0C26">
        <w:rPr>
          <w:b/>
        </w:rPr>
        <w:t xml:space="preserve"> batterici per la degradazione di adesivi polimerici per imballaggi multistrato</w:t>
      </w:r>
      <w:r w:rsidRPr="00EE33CC">
        <w:rPr>
          <w:b/>
        </w:rPr>
        <w:t>”</w:t>
      </w:r>
      <w:r w:rsidR="00A417FF" w:rsidRPr="00A417FF">
        <w:t xml:space="preserve"> </w:t>
      </w:r>
    </w:p>
    <w:p w:rsidR="00EE33CC" w:rsidRDefault="00EE33CC" w:rsidP="00EE33CC">
      <w:pPr>
        <w:jc w:val="both"/>
        <w:rPr>
          <w:b/>
        </w:rPr>
      </w:pPr>
    </w:p>
    <w:p w:rsidR="00227047" w:rsidRPr="00EE33CC" w:rsidRDefault="00227047" w:rsidP="00EE33CC">
      <w:pPr>
        <w:jc w:val="both"/>
        <w:rPr>
          <w:b/>
        </w:rPr>
      </w:pPr>
    </w:p>
    <w:p w:rsidR="00311961" w:rsidRPr="00EE33CC" w:rsidRDefault="00EE33CC" w:rsidP="00EE33CC">
      <w:pPr>
        <w:jc w:val="both"/>
        <w:rPr>
          <w:b/>
        </w:rPr>
      </w:pPr>
      <w:r w:rsidRPr="00EE33CC">
        <w:rPr>
          <w:b/>
        </w:rPr>
        <w:t>Progetto di ricerca e piano di attività.</w:t>
      </w:r>
    </w:p>
    <w:p w:rsidR="0046548D" w:rsidRDefault="00EE33CC" w:rsidP="0046548D">
      <w:pPr>
        <w:jc w:val="both"/>
      </w:pPr>
      <w:r w:rsidRPr="00EE33CC">
        <w:t xml:space="preserve">L’attività di ricerca relativa al presente assegno sarà svolta interamente nell’ambito del progetto di ricerca H2020 </w:t>
      </w:r>
      <w:r>
        <w:t>TERMINUS</w:t>
      </w:r>
      <w:r w:rsidRPr="00EE33CC">
        <w:t xml:space="preserve"> “</w:t>
      </w:r>
      <w:r w:rsidR="00C56D5A" w:rsidRPr="00C56D5A">
        <w:t>in-</w:t>
      </w:r>
      <w:proofErr w:type="spellStart"/>
      <w:r w:rsidR="00C56D5A" w:rsidRPr="00C56D5A">
        <w:t>built</w:t>
      </w:r>
      <w:proofErr w:type="spellEnd"/>
      <w:r w:rsidR="00C56D5A" w:rsidRPr="00C56D5A">
        <w:t xml:space="preserve"> </w:t>
      </w:r>
      <w:proofErr w:type="spellStart"/>
      <w:r w:rsidR="00C56D5A" w:rsidRPr="00C56D5A">
        <w:t>Triggered</w:t>
      </w:r>
      <w:proofErr w:type="spellEnd"/>
      <w:r w:rsidR="00C56D5A" w:rsidRPr="00C56D5A">
        <w:t xml:space="preserve"> </w:t>
      </w:r>
      <w:proofErr w:type="spellStart"/>
      <w:r w:rsidR="00C56D5A" w:rsidRPr="00C56D5A">
        <w:t>Enzymes</w:t>
      </w:r>
      <w:proofErr w:type="spellEnd"/>
      <w:r w:rsidR="00C56D5A" w:rsidRPr="00C56D5A">
        <w:t xml:space="preserve"> to </w:t>
      </w:r>
      <w:proofErr w:type="spellStart"/>
      <w:r w:rsidR="00C56D5A" w:rsidRPr="00C56D5A">
        <w:t>Recycle</w:t>
      </w:r>
      <w:proofErr w:type="spellEnd"/>
      <w:r w:rsidR="00C56D5A" w:rsidRPr="00C56D5A">
        <w:t xml:space="preserve"> Multi-</w:t>
      </w:r>
      <w:proofErr w:type="spellStart"/>
      <w:r w:rsidR="00C56D5A" w:rsidRPr="00C56D5A">
        <w:t>layers</w:t>
      </w:r>
      <w:proofErr w:type="spellEnd"/>
      <w:r w:rsidR="00C56D5A" w:rsidRPr="00C56D5A">
        <w:t xml:space="preserve">: an </w:t>
      </w:r>
      <w:proofErr w:type="spellStart"/>
      <w:r w:rsidR="00C56D5A" w:rsidRPr="00C56D5A">
        <w:t>INnovation</w:t>
      </w:r>
      <w:proofErr w:type="spellEnd"/>
      <w:r w:rsidR="00C56D5A" w:rsidRPr="00C56D5A">
        <w:t xml:space="preserve"> for </w:t>
      </w:r>
      <w:proofErr w:type="spellStart"/>
      <w:r w:rsidR="00C56D5A" w:rsidRPr="00C56D5A">
        <w:t>USes</w:t>
      </w:r>
      <w:proofErr w:type="spellEnd"/>
      <w:r w:rsidR="00C56D5A" w:rsidRPr="00C56D5A">
        <w:t xml:space="preserve"> in </w:t>
      </w:r>
      <w:proofErr w:type="spellStart"/>
      <w:r w:rsidR="00C56D5A" w:rsidRPr="00C56D5A">
        <w:t>plastic</w:t>
      </w:r>
      <w:proofErr w:type="spellEnd"/>
      <w:r w:rsidR="00C56D5A" w:rsidRPr="00C56D5A">
        <w:t>-packagings</w:t>
      </w:r>
      <w:r w:rsidRPr="00EE33CC">
        <w:t>”.</w:t>
      </w:r>
    </w:p>
    <w:p w:rsidR="00227047" w:rsidRDefault="00227047" w:rsidP="0046548D">
      <w:pPr>
        <w:jc w:val="both"/>
      </w:pPr>
    </w:p>
    <w:p w:rsidR="00227047" w:rsidRDefault="00227047" w:rsidP="0046548D">
      <w:pPr>
        <w:jc w:val="both"/>
      </w:pPr>
    </w:p>
    <w:p w:rsidR="00BB212E" w:rsidRDefault="00467A70" w:rsidP="006E05CA">
      <w:pPr>
        <w:jc w:val="both"/>
      </w:pPr>
      <w:r w:rsidRPr="00A5400F">
        <w:t xml:space="preserve">L’attività di ricerca </w:t>
      </w:r>
      <w:r w:rsidR="00311961" w:rsidRPr="00A5400F">
        <w:t xml:space="preserve">riguarderà </w:t>
      </w:r>
      <w:r w:rsidR="007F086A" w:rsidRPr="00A5400F">
        <w:t xml:space="preserve">la </w:t>
      </w:r>
      <w:r w:rsidR="002D0C4F">
        <w:t>produzione di</w:t>
      </w:r>
      <w:r w:rsidR="00DF294F" w:rsidRPr="00A5400F">
        <w:t xml:space="preserve"> </w:t>
      </w:r>
      <w:proofErr w:type="spellStart"/>
      <w:r w:rsidR="00D60457">
        <w:t>estremozimi</w:t>
      </w:r>
      <w:proofErr w:type="spellEnd"/>
      <w:r w:rsidR="00D60457">
        <w:t xml:space="preserve"> (</w:t>
      </w:r>
      <w:r w:rsidR="00DF294F" w:rsidRPr="00A5400F">
        <w:t>enzimi</w:t>
      </w:r>
      <w:r w:rsidR="00D60457">
        <w:t xml:space="preserve"> attivi/stabili in condizioni estreme di processo)</w:t>
      </w:r>
      <w:r w:rsidR="00DF294F" w:rsidRPr="00A5400F">
        <w:t xml:space="preserve"> </w:t>
      </w:r>
      <w:r w:rsidR="002D0C4F">
        <w:t xml:space="preserve">batterici </w:t>
      </w:r>
      <w:proofErr w:type="spellStart"/>
      <w:r w:rsidR="00DF294F" w:rsidRPr="00A5400F">
        <w:t>esocellulari</w:t>
      </w:r>
      <w:proofErr w:type="spellEnd"/>
      <w:r w:rsidR="00DF294F" w:rsidRPr="00A5400F">
        <w:t xml:space="preserve"> </w:t>
      </w:r>
      <w:r w:rsidR="002D0C4F">
        <w:t xml:space="preserve">da impiegare </w:t>
      </w:r>
      <w:r w:rsidR="00F9410B">
        <w:t>per</w:t>
      </w:r>
      <w:r w:rsidR="00DF294F" w:rsidRPr="00A5400F">
        <w:t xml:space="preserve"> </w:t>
      </w:r>
      <w:r w:rsidR="00000728" w:rsidRPr="00A5400F">
        <w:t>degradare</w:t>
      </w:r>
      <w:r w:rsidR="00DF294F" w:rsidRPr="00A5400F">
        <w:t xml:space="preserve"> </w:t>
      </w:r>
      <w:r w:rsidR="00000728" w:rsidRPr="00A5400F">
        <w:t xml:space="preserve">diversi tipi di </w:t>
      </w:r>
      <w:r w:rsidR="00DF294F" w:rsidRPr="00A5400F">
        <w:t xml:space="preserve">adesivi polimerici </w:t>
      </w:r>
      <w:r w:rsidR="002D0C4F">
        <w:t>utilizzati</w:t>
      </w:r>
      <w:r w:rsidR="00D60457">
        <w:t xml:space="preserve"> </w:t>
      </w:r>
      <w:r w:rsidR="00206874" w:rsidRPr="00A5400F">
        <w:t>negli imballaggi multistrato</w:t>
      </w:r>
      <w:r w:rsidR="00DF294F" w:rsidRPr="00A5400F">
        <w:t>.</w:t>
      </w:r>
      <w:r w:rsidR="00000728" w:rsidRPr="00A5400F">
        <w:t xml:space="preserve"> </w:t>
      </w:r>
      <w:r w:rsidR="00BB212E">
        <w:t xml:space="preserve">Tali </w:t>
      </w:r>
      <w:proofErr w:type="spellStart"/>
      <w:r w:rsidR="00BE1CC3">
        <w:t>estremozimi</w:t>
      </w:r>
      <w:proofErr w:type="spellEnd"/>
      <w:r w:rsidR="00BE1CC3">
        <w:t xml:space="preserve"> verranno</w:t>
      </w:r>
      <w:r w:rsidR="00BB212E">
        <w:t xml:space="preserve"> sfruttati per sviluppare </w:t>
      </w:r>
      <w:r w:rsidR="00BB212E" w:rsidRPr="00BB212E">
        <w:t>imballaggi multistrato “intelligenti”</w:t>
      </w:r>
      <w:r w:rsidR="00BB212E">
        <w:t xml:space="preserve"> dotati </w:t>
      </w:r>
      <w:r w:rsidR="000E1EFE">
        <w:t xml:space="preserve">di </w:t>
      </w:r>
      <w:r w:rsidR="00BE1CC3">
        <w:t xml:space="preserve">proprietà </w:t>
      </w:r>
      <w:r w:rsidR="00BB212E">
        <w:t xml:space="preserve">di </w:t>
      </w:r>
      <w:r w:rsidR="00BB212E" w:rsidRPr="00BB212E">
        <w:t>auto-separazione dei diver</w:t>
      </w:r>
      <w:r w:rsidR="00BB212E">
        <w:t xml:space="preserve">si strati polimerici </w:t>
      </w:r>
      <w:r w:rsidR="00BE1CC3">
        <w:t>in seguita all’</w:t>
      </w:r>
      <w:r w:rsidR="00BE1CC3" w:rsidRPr="00BB212E">
        <w:t>attivazione</w:t>
      </w:r>
      <w:r w:rsidR="00BE1CC3">
        <w:t xml:space="preserve"> </w:t>
      </w:r>
      <w:r w:rsidR="00BB212E">
        <w:t>di enzimi</w:t>
      </w:r>
      <w:r w:rsidR="00BB212E" w:rsidRPr="00BB212E">
        <w:t xml:space="preserve"> opportunamente protetti e incorporati nell’adesivo</w:t>
      </w:r>
      <w:r w:rsidR="00BE1CC3">
        <w:t xml:space="preserve">. </w:t>
      </w:r>
    </w:p>
    <w:p w:rsidR="00F9410B" w:rsidRDefault="00C66E33" w:rsidP="006E05CA">
      <w:pPr>
        <w:jc w:val="both"/>
      </w:pPr>
      <w:r w:rsidRPr="00A5400F">
        <w:t>A tale scopo</w:t>
      </w:r>
      <w:r w:rsidR="000E1EFE" w:rsidRPr="000E1EFE">
        <w:t xml:space="preserve"> </w:t>
      </w:r>
      <w:r w:rsidR="000E1EFE" w:rsidRPr="00A5400F">
        <w:t>saranno considerati</w:t>
      </w:r>
      <w:r w:rsidR="000E1EFE" w:rsidRPr="00A5400F" w:rsidDel="000E1EFE">
        <w:t xml:space="preserve"> </w:t>
      </w:r>
      <w:r w:rsidRPr="00A5400F">
        <w:t>diversi ceppi batterici isolati da ambienti non convenzionali</w:t>
      </w:r>
      <w:r w:rsidR="000E1EFE">
        <w:t>,</w:t>
      </w:r>
      <w:r w:rsidRPr="00A5400F">
        <w:t xml:space="preserve"> quali sabbie del deserto del Sahara e sistemi salini nell’entroterra “</w:t>
      </w:r>
      <w:proofErr w:type="spellStart"/>
      <w:r w:rsidRPr="00A5400F">
        <w:t>chott</w:t>
      </w:r>
      <w:proofErr w:type="spellEnd"/>
      <w:r w:rsidRPr="00A5400F">
        <w:t>”</w:t>
      </w:r>
      <w:r w:rsidR="00206874" w:rsidRPr="00A5400F">
        <w:t xml:space="preserve">. </w:t>
      </w:r>
    </w:p>
    <w:p w:rsidR="00BB212E" w:rsidRDefault="00F9410B" w:rsidP="006E05CA">
      <w:pPr>
        <w:jc w:val="both"/>
      </w:pPr>
      <w:r>
        <w:t xml:space="preserve">In una prima fase si procederà con uno screening preliminare volto ad individuare i ceppi produttori di enzimi </w:t>
      </w:r>
      <w:proofErr w:type="spellStart"/>
      <w:r>
        <w:t>esocellulari</w:t>
      </w:r>
      <w:proofErr w:type="spellEnd"/>
      <w:r>
        <w:t xml:space="preserve"> in grado di idrolizzare gli adesivi polimerici</w:t>
      </w:r>
      <w:r w:rsidR="00C7542E">
        <w:t xml:space="preserve"> dopo crescita su terreni di coltura solidi </w:t>
      </w:r>
      <w:r w:rsidR="00C7542E" w:rsidRPr="00A5400F">
        <w:t>in presenza dei polimeri oggetto di studio</w:t>
      </w:r>
      <w:r>
        <w:t>.</w:t>
      </w:r>
      <w:r w:rsidR="00206874" w:rsidRPr="00A5400F">
        <w:t xml:space="preserve"> </w:t>
      </w:r>
      <w:r>
        <w:t>S</w:t>
      </w:r>
      <w:r w:rsidR="00651DC9" w:rsidRPr="00A5400F">
        <w:t>uccessiva</w:t>
      </w:r>
      <w:r>
        <w:t>mente</w:t>
      </w:r>
      <w:r w:rsidR="00651DC9" w:rsidRPr="00A5400F">
        <w:t xml:space="preserve"> </w:t>
      </w:r>
      <w:r w:rsidR="00C7542E">
        <w:t xml:space="preserve">saranno effettuati dei saggi per valutare la crescita </w:t>
      </w:r>
      <w:r w:rsidR="00D70EDF">
        <w:t xml:space="preserve">in terreno liquido </w:t>
      </w:r>
      <w:r w:rsidR="00C7542E">
        <w:t>e la capacità degradativa degli isolati, selezionati in base allo screening preliminare, nei confronti dei film polimerici</w:t>
      </w:r>
      <w:r w:rsidR="00D70EDF">
        <w:t>.</w:t>
      </w:r>
      <w:r w:rsidR="00C7542E">
        <w:t xml:space="preserve"> </w:t>
      </w:r>
      <w:r w:rsidR="00D70EDF">
        <w:t>L</w:t>
      </w:r>
      <w:r w:rsidR="00D70EDF" w:rsidRPr="00A5400F">
        <w:t xml:space="preserve">a </w:t>
      </w:r>
      <w:r w:rsidR="000E1EFE" w:rsidRPr="00A5400F">
        <w:t xml:space="preserve">crescita microbica </w:t>
      </w:r>
      <w:r w:rsidR="00651DC9" w:rsidRPr="00A5400F">
        <w:t xml:space="preserve">sarà monitorata </w:t>
      </w:r>
      <w:r w:rsidR="00434C3F" w:rsidRPr="00A5400F">
        <w:t xml:space="preserve">mediante </w:t>
      </w:r>
      <w:r w:rsidR="00C66E33" w:rsidRPr="00A5400F">
        <w:t xml:space="preserve">la determinazione delle conte </w:t>
      </w:r>
      <w:r w:rsidR="00651DC9" w:rsidRPr="00A5400F">
        <w:t xml:space="preserve">CFU/ml </w:t>
      </w:r>
      <w:r w:rsidR="00CF2063">
        <w:t>e</w:t>
      </w:r>
      <w:r w:rsidR="00833A73">
        <w:t xml:space="preserve"> </w:t>
      </w:r>
      <w:r w:rsidR="00D70EDF" w:rsidRPr="00A5400F">
        <w:t xml:space="preserve">l’attività biodegradativa </w:t>
      </w:r>
      <w:r w:rsidR="00D70EDF">
        <w:t>verrà confermata determinando la</w:t>
      </w:r>
      <w:r w:rsidR="00AD7C5C">
        <w:t xml:space="preserve"> perdita del peso gravimetrico </w:t>
      </w:r>
      <w:r w:rsidR="00D70EDF">
        <w:t>dei</w:t>
      </w:r>
      <w:r w:rsidR="00651DC9" w:rsidRPr="00A5400F">
        <w:t xml:space="preserve"> film polimerici</w:t>
      </w:r>
      <w:r w:rsidR="00D70EDF">
        <w:t>.</w:t>
      </w:r>
      <w:r w:rsidR="00651DC9" w:rsidRPr="00A5400F">
        <w:t xml:space="preserve"> </w:t>
      </w:r>
      <w:r w:rsidR="00AD7C5C">
        <w:t xml:space="preserve">Per i ceppi che avranno mostrato attività degradativa, </w:t>
      </w:r>
      <w:r w:rsidR="00CF2063">
        <w:t>sarà</w:t>
      </w:r>
      <w:r w:rsidR="00AD7C5C">
        <w:t xml:space="preserve"> </w:t>
      </w:r>
      <w:r w:rsidR="00CF2063">
        <w:t xml:space="preserve">caratterizzata l’attività degli enzimi idrolitici </w:t>
      </w:r>
      <w:proofErr w:type="spellStart"/>
      <w:r w:rsidR="00CF2063">
        <w:t>esocellulari</w:t>
      </w:r>
      <w:proofErr w:type="spellEnd"/>
      <w:r w:rsidR="00CF2063">
        <w:t xml:space="preserve"> prodotti nel surnatante di coltura</w:t>
      </w:r>
      <w:r w:rsidR="00D70EDF">
        <w:t xml:space="preserve"> utilizzando dei substrati </w:t>
      </w:r>
      <w:proofErr w:type="spellStart"/>
      <w:r w:rsidR="00D70EDF">
        <w:t>cromogenici</w:t>
      </w:r>
      <w:proofErr w:type="spellEnd"/>
      <w:r w:rsidR="00D70EDF">
        <w:t>.</w:t>
      </w:r>
      <w:r w:rsidR="00CF2063">
        <w:t xml:space="preserve"> </w:t>
      </w:r>
    </w:p>
    <w:p w:rsidR="00F30C2D" w:rsidRPr="00610888" w:rsidRDefault="00BB212E" w:rsidP="00F30C2D">
      <w:pPr>
        <w:jc w:val="both"/>
      </w:pPr>
      <w:r>
        <w:t>In una seconda fase e in</w:t>
      </w:r>
      <w:r w:rsidR="00B26D52">
        <w:t xml:space="preserve"> base ai risultati ottenuti dai saggi preliminari, i ceppi che dimostrano una </w:t>
      </w:r>
      <w:r w:rsidR="00833A73">
        <w:t>attività</w:t>
      </w:r>
      <w:r w:rsidR="00B26D52">
        <w:t xml:space="preserve"> biodegradativa </w:t>
      </w:r>
      <w:r w:rsidR="00833A73">
        <w:t>significativa</w:t>
      </w:r>
      <w:r w:rsidR="00B26D52">
        <w:t xml:space="preserve"> </w:t>
      </w:r>
      <w:r w:rsidR="00833A73">
        <w:t>del</w:t>
      </w:r>
      <w:r>
        <w:t xml:space="preserve"> </w:t>
      </w:r>
      <w:r w:rsidR="00B26D52">
        <w:t>surnatant</w:t>
      </w:r>
      <w:r w:rsidR="00833A73">
        <w:t>e</w:t>
      </w:r>
      <w:r w:rsidR="00B26D52">
        <w:t xml:space="preserve"> saranno utilizzati per produrre gli enzimi in fermentatori STR da</w:t>
      </w:r>
      <w:r w:rsidR="00496421">
        <w:t xml:space="preserve"> </w:t>
      </w:r>
      <w:r w:rsidR="00B26D52">
        <w:t xml:space="preserve">3 litri. Il processo fermentativo per la produzione degli enzimi idrolitici </w:t>
      </w:r>
      <w:proofErr w:type="spellStart"/>
      <w:r w:rsidR="00B26D52">
        <w:t>esocellulari</w:t>
      </w:r>
      <w:proofErr w:type="spellEnd"/>
      <w:r w:rsidR="00B26D52">
        <w:t xml:space="preserve"> sarà ottimizzato </w:t>
      </w:r>
      <w:r w:rsidR="00AE5C54">
        <w:t xml:space="preserve">tenendo in considerazione vari parametri </w:t>
      </w:r>
      <w:r w:rsidR="00496421">
        <w:t xml:space="preserve">quali </w:t>
      </w:r>
      <w:proofErr w:type="spellStart"/>
      <w:r w:rsidR="00AE5C54">
        <w:t>pH</w:t>
      </w:r>
      <w:proofErr w:type="spellEnd"/>
      <w:r w:rsidR="00AE5C54">
        <w:t>, temperatura, pressione dell’ossigeno disciolto</w:t>
      </w:r>
      <w:r w:rsidR="00496421">
        <w:t xml:space="preserve"> e</w:t>
      </w:r>
      <w:r w:rsidR="00AE5C54">
        <w:t xml:space="preserve"> miscelazione. Sar</w:t>
      </w:r>
      <w:r w:rsidR="00496421">
        <w:t>à</w:t>
      </w:r>
      <w:r w:rsidR="00AE5C54">
        <w:t xml:space="preserve"> in</w:t>
      </w:r>
      <w:r w:rsidR="00F30C2D">
        <w:t>o</w:t>
      </w:r>
      <w:r w:rsidR="00AE5C54">
        <w:t xml:space="preserve">ltre </w:t>
      </w:r>
      <w:r w:rsidR="00AE5C54" w:rsidRPr="00BB212E">
        <w:t xml:space="preserve">sviluppato ed ottimizzato un protocollo per il recupero e la concentrazione degli enzimi idrolitici nei surnatanti di coltura. </w:t>
      </w:r>
      <w:r w:rsidR="00CF2063" w:rsidRPr="00BB212E">
        <w:t xml:space="preserve">L’attività degli enzimi </w:t>
      </w:r>
      <w:r w:rsidR="00B26D52" w:rsidRPr="00BB212E">
        <w:t xml:space="preserve">ottenuti dal processo fermentativo sviluppato nel fermentatore STR da 3 litri, </w:t>
      </w:r>
      <w:r w:rsidR="00CF2063" w:rsidRPr="00BB212E">
        <w:t xml:space="preserve">sarà valutata nelle condizioni </w:t>
      </w:r>
      <w:r w:rsidR="00B26D52" w:rsidRPr="00BB212E">
        <w:t>estreme di processo</w:t>
      </w:r>
      <w:r w:rsidR="00AE5C54" w:rsidRPr="00BB212E">
        <w:t xml:space="preserve"> (temperature estreme, intervallo di </w:t>
      </w:r>
      <w:proofErr w:type="spellStart"/>
      <w:r w:rsidR="00AE5C54" w:rsidRPr="00BB212E">
        <w:t>pH</w:t>
      </w:r>
      <w:proofErr w:type="spellEnd"/>
      <w:r w:rsidR="00AE5C54" w:rsidRPr="00BB212E">
        <w:t xml:space="preserve"> operativo e bassa attività dell’</w:t>
      </w:r>
      <w:r w:rsidR="000D4C19" w:rsidRPr="00BB212E">
        <w:t>acqua</w:t>
      </w:r>
      <w:r w:rsidR="00AE5C54" w:rsidRPr="00BB212E">
        <w:t>)</w:t>
      </w:r>
      <w:r w:rsidR="00CF2063" w:rsidRPr="00BB212E">
        <w:t xml:space="preserve"> utilizzando substrati </w:t>
      </w:r>
      <w:proofErr w:type="spellStart"/>
      <w:r w:rsidR="00CF2063" w:rsidRPr="00BB212E">
        <w:t>cromogenici</w:t>
      </w:r>
      <w:proofErr w:type="spellEnd"/>
      <w:r w:rsidR="00B22428" w:rsidRPr="00BB212E">
        <w:t>.</w:t>
      </w:r>
      <w:r w:rsidR="00AE5C54" w:rsidRPr="00BB212E">
        <w:t xml:space="preserve"> </w:t>
      </w:r>
      <w:r w:rsidR="00CF2063" w:rsidRPr="00BB212E">
        <w:t xml:space="preserve">Ciò consentirà di selezionare gli enzimi più promettenti da </w:t>
      </w:r>
      <w:r w:rsidR="00B22428" w:rsidRPr="00BB212E">
        <w:t xml:space="preserve">saggiare in presenza degli adesivi per </w:t>
      </w:r>
      <w:r w:rsidR="00A13B35" w:rsidRPr="00BB212E">
        <w:t xml:space="preserve">poi </w:t>
      </w:r>
      <w:r w:rsidR="00B22428" w:rsidRPr="00BB212E">
        <w:t>individuare</w:t>
      </w:r>
      <w:r w:rsidR="00A13B35" w:rsidRPr="00BB212E">
        <w:t xml:space="preserve"> quelli da</w:t>
      </w:r>
      <w:r w:rsidR="00B22428" w:rsidRPr="00BB212E">
        <w:t xml:space="preserve"> </w:t>
      </w:r>
      <w:r w:rsidR="00CF2063" w:rsidRPr="00BB212E">
        <w:t>inviare alla protezione e per la successiva formulazione degli adesivi</w:t>
      </w:r>
      <w:r w:rsidR="00F30C2D" w:rsidRPr="00BB212E">
        <w:t>.</w:t>
      </w:r>
      <w:r w:rsidR="00CF2063" w:rsidRPr="00BB212E">
        <w:t xml:space="preserve"> </w:t>
      </w:r>
    </w:p>
    <w:p w:rsidR="00A13B35" w:rsidRPr="00BB212E" w:rsidRDefault="008E4222" w:rsidP="00026499">
      <w:pPr>
        <w:jc w:val="both"/>
      </w:pPr>
      <w:r w:rsidRPr="00BB212E">
        <w:t>L’ultima</w:t>
      </w:r>
      <w:r w:rsidR="00D60457" w:rsidRPr="00BB212E">
        <w:t xml:space="preserve"> fase della ricerca </w:t>
      </w:r>
      <w:r w:rsidRPr="00BB212E">
        <w:t>riguarda la determinazione del</w:t>
      </w:r>
      <w:r w:rsidR="00D60457" w:rsidRPr="00BB212E">
        <w:t xml:space="preserve">l’attività enzimatica residua dopo </w:t>
      </w:r>
      <w:r w:rsidR="00496421">
        <w:t xml:space="preserve">la </w:t>
      </w:r>
      <w:r w:rsidR="00D60457" w:rsidRPr="00BB212E">
        <w:t xml:space="preserve">protezione degli enzimi selezionati </w:t>
      </w:r>
      <w:r w:rsidR="00B22428" w:rsidRPr="00BB212E">
        <w:t xml:space="preserve">e il </w:t>
      </w:r>
      <w:r w:rsidR="00BE1CC3">
        <w:t xml:space="preserve">loro </w:t>
      </w:r>
      <w:r w:rsidR="00B22428" w:rsidRPr="00BB212E">
        <w:t>rilascio dalle</w:t>
      </w:r>
      <w:bookmarkStart w:id="0" w:name="_GoBack"/>
      <w:bookmarkEnd w:id="0"/>
      <w:r w:rsidR="00B22428" w:rsidRPr="00BB212E">
        <w:t xml:space="preserve"> suddette strutture protettive. Tali attività saranno svolte in stretta collaborazione con altri </w:t>
      </w:r>
      <w:proofErr w:type="spellStart"/>
      <w:r w:rsidR="00B22428" w:rsidRPr="00BB212E">
        <w:t>partners</w:t>
      </w:r>
      <w:proofErr w:type="spellEnd"/>
      <w:r w:rsidR="00B22428" w:rsidRPr="00BB212E">
        <w:t xml:space="preserve"> del progetto </w:t>
      </w:r>
      <w:r w:rsidR="00BE1CC3">
        <w:t xml:space="preserve">TERMINUS </w:t>
      </w:r>
      <w:r w:rsidR="00B22428" w:rsidRPr="00BB212E">
        <w:t xml:space="preserve">per la produzione a scala pilota dell’enzima e con il gruppo di chimica dei polimeri del DICAM, che sarà responsabile dell’ottimizzazione dei sistemi di protezione e rilascio degli enzimi.    </w:t>
      </w:r>
      <w:r w:rsidRPr="00BB212E">
        <w:t xml:space="preserve">  </w:t>
      </w:r>
    </w:p>
    <w:p w:rsidR="00D60457" w:rsidRPr="00BB212E" w:rsidRDefault="00D60457" w:rsidP="00026499">
      <w:pPr>
        <w:jc w:val="both"/>
      </w:pPr>
    </w:p>
    <w:p w:rsidR="000A11EF" w:rsidRPr="000D4C19" w:rsidRDefault="00A01F16" w:rsidP="000A11EF">
      <w:pPr>
        <w:jc w:val="both"/>
      </w:pPr>
      <w:r w:rsidRPr="00BB212E">
        <w:t>Per quanto riguarda gli aspetti di formazione, poiché il lavoro si svolgerà all’interno di un progetto di ricerca europeo, l’assegnista avrà la possibilità di</w:t>
      </w:r>
      <w:r w:rsidRPr="00DF294F">
        <w:t xml:space="preserve"> interagire, in un ambiente fortemente interdisciplinare e internazionale, con ricercatori di aree disciplinari diverse che gli offriranno l’opportunità di ampliare il proprio bagaglio scientifico e culturale.</w:t>
      </w:r>
      <w:r w:rsidR="00D81077" w:rsidRPr="00A01F16">
        <w:t xml:space="preserve"> </w:t>
      </w:r>
    </w:p>
    <w:p w:rsidR="00227047" w:rsidRPr="00227047" w:rsidRDefault="00227047" w:rsidP="000A11EF">
      <w:pPr>
        <w:jc w:val="both"/>
      </w:pPr>
    </w:p>
    <w:sectPr w:rsidR="00227047" w:rsidRPr="00227047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91" w:rsidRDefault="00AB4591">
      <w:r>
        <w:separator/>
      </w:r>
    </w:p>
  </w:endnote>
  <w:endnote w:type="continuationSeparator" w:id="0">
    <w:p w:rsidR="00AB4591" w:rsidRDefault="00AB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1C" w:rsidRDefault="009D37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371C" w:rsidRDefault="009D37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1C" w:rsidRDefault="009D37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91" w:rsidRDefault="00AB4591">
      <w:r>
        <w:separator/>
      </w:r>
    </w:p>
  </w:footnote>
  <w:footnote w:type="continuationSeparator" w:id="0">
    <w:p w:rsidR="00AB4591" w:rsidRDefault="00AB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65D5C"/>
    <w:multiLevelType w:val="hybridMultilevel"/>
    <w:tmpl w:val="35B821E2"/>
    <w:lvl w:ilvl="0" w:tplc="4D460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DD18AC"/>
    <w:multiLevelType w:val="hybridMultilevel"/>
    <w:tmpl w:val="7B34E74E"/>
    <w:lvl w:ilvl="0" w:tplc="8DEC074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40781"/>
    <w:multiLevelType w:val="hybridMultilevel"/>
    <w:tmpl w:val="1E169BE6"/>
    <w:lvl w:ilvl="0" w:tplc="D1181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8E"/>
    <w:rsid w:val="00000728"/>
    <w:rsid w:val="00026499"/>
    <w:rsid w:val="00092E71"/>
    <w:rsid w:val="00093EF0"/>
    <w:rsid w:val="000A11EF"/>
    <w:rsid w:val="000D4C19"/>
    <w:rsid w:val="000E1EFE"/>
    <w:rsid w:val="000F327D"/>
    <w:rsid w:val="000F5720"/>
    <w:rsid w:val="00105974"/>
    <w:rsid w:val="00127A8E"/>
    <w:rsid w:val="00150E06"/>
    <w:rsid w:val="00191CEF"/>
    <w:rsid w:val="00194C4A"/>
    <w:rsid w:val="001A7A74"/>
    <w:rsid w:val="001F336F"/>
    <w:rsid w:val="00206874"/>
    <w:rsid w:val="00227047"/>
    <w:rsid w:val="00297EB8"/>
    <w:rsid w:val="002A7D16"/>
    <w:rsid w:val="002D0C4F"/>
    <w:rsid w:val="002D5988"/>
    <w:rsid w:val="002E4CDC"/>
    <w:rsid w:val="002F423B"/>
    <w:rsid w:val="002F7A52"/>
    <w:rsid w:val="003108E1"/>
    <w:rsid w:val="00311961"/>
    <w:rsid w:val="00312460"/>
    <w:rsid w:val="00344F6E"/>
    <w:rsid w:val="003D38E3"/>
    <w:rsid w:val="003F17D3"/>
    <w:rsid w:val="00411047"/>
    <w:rsid w:val="00412713"/>
    <w:rsid w:val="004146A3"/>
    <w:rsid w:val="00434C3F"/>
    <w:rsid w:val="0043555C"/>
    <w:rsid w:val="0046548D"/>
    <w:rsid w:val="00467A70"/>
    <w:rsid w:val="00485BD4"/>
    <w:rsid w:val="004963AE"/>
    <w:rsid w:val="00496421"/>
    <w:rsid w:val="00496FC1"/>
    <w:rsid w:val="004A5675"/>
    <w:rsid w:val="004B7837"/>
    <w:rsid w:val="004D481F"/>
    <w:rsid w:val="0050161F"/>
    <w:rsid w:val="00533303"/>
    <w:rsid w:val="00533D6C"/>
    <w:rsid w:val="005458E1"/>
    <w:rsid w:val="00571431"/>
    <w:rsid w:val="0059112D"/>
    <w:rsid w:val="00610888"/>
    <w:rsid w:val="006267DB"/>
    <w:rsid w:val="006313B2"/>
    <w:rsid w:val="006461AE"/>
    <w:rsid w:val="00651DC9"/>
    <w:rsid w:val="00666886"/>
    <w:rsid w:val="006B2495"/>
    <w:rsid w:val="006E05CA"/>
    <w:rsid w:val="006E231F"/>
    <w:rsid w:val="006F2AE5"/>
    <w:rsid w:val="0073785F"/>
    <w:rsid w:val="00755BBE"/>
    <w:rsid w:val="00771F23"/>
    <w:rsid w:val="00773848"/>
    <w:rsid w:val="00777B97"/>
    <w:rsid w:val="007825C8"/>
    <w:rsid w:val="00791B75"/>
    <w:rsid w:val="0079799D"/>
    <w:rsid w:val="007B10A5"/>
    <w:rsid w:val="007B6743"/>
    <w:rsid w:val="007B72DB"/>
    <w:rsid w:val="007B7684"/>
    <w:rsid w:val="007F086A"/>
    <w:rsid w:val="00816345"/>
    <w:rsid w:val="00833A73"/>
    <w:rsid w:val="00833ED8"/>
    <w:rsid w:val="0083547C"/>
    <w:rsid w:val="00855FCF"/>
    <w:rsid w:val="0085645A"/>
    <w:rsid w:val="008578E5"/>
    <w:rsid w:val="00885539"/>
    <w:rsid w:val="008E4222"/>
    <w:rsid w:val="008F3D85"/>
    <w:rsid w:val="008F63C7"/>
    <w:rsid w:val="00931C03"/>
    <w:rsid w:val="0097269C"/>
    <w:rsid w:val="009A4077"/>
    <w:rsid w:val="009D282F"/>
    <w:rsid w:val="009D371C"/>
    <w:rsid w:val="009E65C6"/>
    <w:rsid w:val="00A01F16"/>
    <w:rsid w:val="00A07143"/>
    <w:rsid w:val="00A13B35"/>
    <w:rsid w:val="00A2675F"/>
    <w:rsid w:val="00A417FF"/>
    <w:rsid w:val="00A5400F"/>
    <w:rsid w:val="00AB4591"/>
    <w:rsid w:val="00AD7C5C"/>
    <w:rsid w:val="00AE063B"/>
    <w:rsid w:val="00AE5C54"/>
    <w:rsid w:val="00B0064C"/>
    <w:rsid w:val="00B22428"/>
    <w:rsid w:val="00B26D52"/>
    <w:rsid w:val="00B343E6"/>
    <w:rsid w:val="00B371F3"/>
    <w:rsid w:val="00B60B0C"/>
    <w:rsid w:val="00B96CE0"/>
    <w:rsid w:val="00BB212E"/>
    <w:rsid w:val="00BB4EC3"/>
    <w:rsid w:val="00BC5E02"/>
    <w:rsid w:val="00BE1CC3"/>
    <w:rsid w:val="00BF352C"/>
    <w:rsid w:val="00BF3567"/>
    <w:rsid w:val="00C200F7"/>
    <w:rsid w:val="00C5316C"/>
    <w:rsid w:val="00C56D5A"/>
    <w:rsid w:val="00C66E33"/>
    <w:rsid w:val="00C7542E"/>
    <w:rsid w:val="00C84205"/>
    <w:rsid w:val="00CF2063"/>
    <w:rsid w:val="00D20D65"/>
    <w:rsid w:val="00D2354E"/>
    <w:rsid w:val="00D3787A"/>
    <w:rsid w:val="00D60457"/>
    <w:rsid w:val="00D70EDF"/>
    <w:rsid w:val="00D73A6B"/>
    <w:rsid w:val="00D81077"/>
    <w:rsid w:val="00D952CD"/>
    <w:rsid w:val="00DB439F"/>
    <w:rsid w:val="00DF025B"/>
    <w:rsid w:val="00DF294F"/>
    <w:rsid w:val="00E06B45"/>
    <w:rsid w:val="00E2183D"/>
    <w:rsid w:val="00E60B93"/>
    <w:rsid w:val="00E64D9F"/>
    <w:rsid w:val="00E86F58"/>
    <w:rsid w:val="00E90A5A"/>
    <w:rsid w:val="00EC1BD4"/>
    <w:rsid w:val="00EE0C26"/>
    <w:rsid w:val="00EE33CC"/>
    <w:rsid w:val="00EE7C9E"/>
    <w:rsid w:val="00F2378E"/>
    <w:rsid w:val="00F30C2D"/>
    <w:rsid w:val="00F56245"/>
    <w:rsid w:val="00F86340"/>
    <w:rsid w:val="00F90D31"/>
    <w:rsid w:val="00F9410B"/>
    <w:rsid w:val="00FA1D7B"/>
    <w:rsid w:val="00FA3370"/>
    <w:rsid w:val="00FD07D6"/>
    <w:rsid w:val="00FD267D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22D1CE-BF69-4B28-BB8A-B074731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</w:style>
  <w:style w:type="paragraph" w:customStyle="1" w:styleId="Affiliation">
    <w:name w:val="Affiliation"/>
    <w:basedOn w:val="Normale"/>
    <w:pPr>
      <w:widowControl w:val="0"/>
      <w:suppressAutoHyphens/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i/>
      <w:szCs w:val="20"/>
      <w:lang w:val="en-GB"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HTMLBody">
    <w:name w:val="HTML Body"/>
    <w:rsid w:val="00816345"/>
    <w:pPr>
      <w:autoSpaceDE w:val="0"/>
      <w:autoSpaceDN w:val="0"/>
      <w:adjustRightInd w:val="0"/>
    </w:pPr>
    <w:rPr>
      <w:rFonts w:ascii="Arial" w:hAnsi="Arial"/>
    </w:rPr>
  </w:style>
  <w:style w:type="paragraph" w:styleId="Corpodeltesto3">
    <w:name w:val="Body Text 3"/>
    <w:basedOn w:val="Normale"/>
    <w:rsid w:val="00885539"/>
    <w:pPr>
      <w:spacing w:after="120"/>
    </w:pPr>
    <w:rPr>
      <w:sz w:val="16"/>
      <w:szCs w:val="16"/>
    </w:rPr>
  </w:style>
  <w:style w:type="paragraph" w:customStyle="1" w:styleId="Author">
    <w:name w:val="Author"/>
    <w:basedOn w:val="Normale"/>
    <w:next w:val="Normale"/>
    <w:rsid w:val="00885539"/>
    <w:pPr>
      <w:suppressAutoHyphens/>
      <w:spacing w:line="320" w:lineRule="exact"/>
      <w:jc w:val="both"/>
    </w:pPr>
    <w:rPr>
      <w:sz w:val="28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C66E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66E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0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nhideWhenUsed/>
    <w:rsid w:val="00D70E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0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SVILUPPO DI UNA TECNOLOGIA ANAEROBICA-AEROBICA INTEGRATA PER LA BONIFICA BIOLOGICA DI SUOLI CONTAMINATI DA POLICLOROBIFENILI (</vt:lpstr>
    </vt:vector>
  </TitlesOfParts>
  <Company>Hewlett-Packard Company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SVILUPPO DI UNA TECNOLOGIA ANAEROBICA-AEROBICA INTEGRATA PER LA BONIFICA BIOLOGICA DI SUOLI CONTAMINATI DA POLICLOROBIFENILI (</dc:title>
  <dc:creator>noura</dc:creator>
  <cp:lastModifiedBy>Noura Raddadi</cp:lastModifiedBy>
  <cp:revision>6</cp:revision>
  <cp:lastPrinted>2019-01-29T09:22:00Z</cp:lastPrinted>
  <dcterms:created xsi:type="dcterms:W3CDTF">2020-01-30T14:51:00Z</dcterms:created>
  <dcterms:modified xsi:type="dcterms:W3CDTF">2020-02-03T15:21:00Z</dcterms:modified>
</cp:coreProperties>
</file>